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Layout w:type="fixed"/>
        <w:tblCellMar>
          <w:left w:w="70" w:type="dxa"/>
          <w:right w:w="70" w:type="dxa"/>
        </w:tblCellMar>
        <w:tblLook w:val="0000" w:firstRow="0" w:lastRow="0" w:firstColumn="0" w:lastColumn="0" w:noHBand="0" w:noVBand="0"/>
      </w:tblPr>
      <w:tblGrid>
        <w:gridCol w:w="2124"/>
        <w:gridCol w:w="1136"/>
        <w:gridCol w:w="835"/>
        <w:gridCol w:w="1127"/>
        <w:gridCol w:w="1127"/>
        <w:gridCol w:w="1127"/>
        <w:gridCol w:w="887"/>
        <w:gridCol w:w="709"/>
      </w:tblGrid>
      <w:tr w:rsidR="00615A81" w:rsidRPr="00EC3060" w14:paraId="4A003DF1" w14:textId="77777777" w:rsidTr="001C5EF2">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DC34E0">
        <w:trPr>
          <w:trHeight w:val="600"/>
        </w:trPr>
        <w:tc>
          <w:tcPr>
            <w:tcW w:w="1171"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26"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460"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89"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391"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E96AAF" w:rsidRPr="00EC3060" w14:paraId="0E98D855" w14:textId="77777777" w:rsidTr="00DC34E0">
        <w:trPr>
          <w:trHeight w:val="300"/>
        </w:trPr>
        <w:tc>
          <w:tcPr>
            <w:tcW w:w="1171" w:type="pct"/>
            <w:tcBorders>
              <w:top w:val="nil"/>
              <w:left w:val="single" w:sz="4" w:space="0" w:color="auto"/>
              <w:bottom w:val="single" w:sz="4" w:space="0" w:color="auto"/>
              <w:right w:val="single" w:sz="4" w:space="0" w:color="auto"/>
            </w:tcBorders>
            <w:vAlign w:val="bottom"/>
          </w:tcPr>
          <w:p w14:paraId="03202DA6" w14:textId="55224A29" w:rsidR="00E96AAF" w:rsidRPr="00EC3060" w:rsidRDefault="00E96AAF" w:rsidP="00E96AAF">
            <w:pPr>
              <w:rPr>
                <w:b/>
                <w:bCs/>
                <w:color w:val="000000"/>
                <w:sz w:val="18"/>
                <w:szCs w:val="18"/>
                <w:lang w:val="tr-TR"/>
              </w:rPr>
            </w:pPr>
            <w:r w:rsidRPr="0017643F">
              <w:rPr>
                <w:b/>
                <w:bCs/>
                <w:color w:val="000000"/>
                <w:sz w:val="18"/>
                <w:szCs w:val="18"/>
              </w:rPr>
              <w:t>Tropical Forest Services, Use and Management</w:t>
            </w:r>
          </w:p>
        </w:tc>
        <w:tc>
          <w:tcPr>
            <w:tcW w:w="626" w:type="pct"/>
            <w:tcBorders>
              <w:top w:val="nil"/>
              <w:left w:val="nil"/>
              <w:bottom w:val="single" w:sz="4" w:space="0" w:color="auto"/>
              <w:right w:val="single" w:sz="4" w:space="0" w:color="auto"/>
            </w:tcBorders>
            <w:vAlign w:val="bottom"/>
          </w:tcPr>
          <w:p w14:paraId="0483D841" w14:textId="428DD152" w:rsidR="00E96AAF" w:rsidRPr="00EC3060" w:rsidRDefault="00E96AAF" w:rsidP="00E96AAF">
            <w:pPr>
              <w:jc w:val="center"/>
              <w:rPr>
                <w:b/>
                <w:color w:val="000000"/>
                <w:sz w:val="18"/>
                <w:szCs w:val="18"/>
                <w:lang w:val="tr-TR"/>
              </w:rPr>
            </w:pPr>
            <w:r>
              <w:rPr>
                <w:b/>
                <w:bCs/>
                <w:color w:val="000000"/>
                <w:sz w:val="18"/>
                <w:szCs w:val="18"/>
                <w:lang w:val="tr-TR"/>
              </w:rPr>
              <w:t>MSUFED124</w:t>
            </w:r>
          </w:p>
        </w:tc>
        <w:tc>
          <w:tcPr>
            <w:tcW w:w="460" w:type="pct"/>
            <w:tcBorders>
              <w:top w:val="nil"/>
              <w:left w:val="nil"/>
              <w:bottom w:val="single" w:sz="4" w:space="0" w:color="auto"/>
              <w:right w:val="single" w:sz="4" w:space="0" w:color="auto"/>
            </w:tcBorders>
            <w:vAlign w:val="bottom"/>
          </w:tcPr>
          <w:p w14:paraId="510BE9C4" w14:textId="438D1B51" w:rsidR="00E96AAF" w:rsidRPr="00EC3060" w:rsidRDefault="00E96AAF" w:rsidP="00E96AAF">
            <w:pPr>
              <w:jc w:val="center"/>
              <w:rPr>
                <w:b/>
                <w:color w:val="000000"/>
                <w:sz w:val="18"/>
                <w:szCs w:val="18"/>
                <w:lang w:val="tr-TR"/>
              </w:rPr>
            </w:pPr>
            <w:r>
              <w:rPr>
                <w:b/>
                <w:bCs/>
                <w:color w:val="000000"/>
                <w:sz w:val="18"/>
                <w:szCs w:val="18"/>
                <w:lang w:val="tr-TR" w:eastAsia="tr-TR"/>
              </w:rPr>
              <w:t>2</w:t>
            </w:r>
          </w:p>
        </w:tc>
        <w:tc>
          <w:tcPr>
            <w:tcW w:w="621" w:type="pct"/>
            <w:tcBorders>
              <w:top w:val="nil"/>
              <w:left w:val="nil"/>
              <w:bottom w:val="single" w:sz="4" w:space="0" w:color="auto"/>
              <w:right w:val="single" w:sz="4" w:space="0" w:color="auto"/>
            </w:tcBorders>
            <w:vAlign w:val="bottom"/>
          </w:tcPr>
          <w:p w14:paraId="5113DEDB" w14:textId="3890AFAE" w:rsidR="00E96AAF" w:rsidRPr="00EC3060" w:rsidRDefault="00E96AAF" w:rsidP="00E96AAF">
            <w:pPr>
              <w:jc w:val="center"/>
              <w:rPr>
                <w:b/>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08B200FB" w:rsidR="00E96AAF" w:rsidRPr="00EC3060" w:rsidRDefault="00E96AAF" w:rsidP="00E96AAF">
            <w:pPr>
              <w:jc w:val="center"/>
              <w:rPr>
                <w:b/>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307FA70B" w:rsidR="00E96AAF" w:rsidRPr="00EC3060" w:rsidRDefault="00E96AAF" w:rsidP="00E96AAF">
            <w:pPr>
              <w:jc w:val="center"/>
              <w:rPr>
                <w:b/>
                <w:color w:val="000000"/>
                <w:sz w:val="18"/>
                <w:szCs w:val="18"/>
                <w:lang w:val="tr-TR"/>
              </w:rPr>
            </w:pPr>
            <w:r>
              <w:rPr>
                <w:b/>
                <w:bCs/>
                <w:color w:val="000000"/>
                <w:sz w:val="18"/>
                <w:szCs w:val="18"/>
                <w:lang w:val="tr-TR" w:eastAsia="tr-TR"/>
              </w:rPr>
              <w:t>0</w:t>
            </w:r>
          </w:p>
        </w:tc>
        <w:tc>
          <w:tcPr>
            <w:tcW w:w="489" w:type="pct"/>
            <w:tcBorders>
              <w:top w:val="nil"/>
              <w:left w:val="nil"/>
              <w:bottom w:val="single" w:sz="4" w:space="0" w:color="auto"/>
              <w:right w:val="single" w:sz="4" w:space="0" w:color="auto"/>
            </w:tcBorders>
            <w:vAlign w:val="bottom"/>
          </w:tcPr>
          <w:p w14:paraId="229DAA51" w14:textId="015A4AB8" w:rsidR="00E96AAF" w:rsidRPr="00EC3060" w:rsidRDefault="00E96AAF" w:rsidP="00E96AAF">
            <w:pPr>
              <w:jc w:val="center"/>
              <w:rPr>
                <w:b/>
                <w:color w:val="000000"/>
                <w:sz w:val="18"/>
                <w:szCs w:val="18"/>
                <w:lang w:val="tr-TR"/>
              </w:rPr>
            </w:pPr>
            <w:r>
              <w:rPr>
                <w:b/>
                <w:bCs/>
                <w:color w:val="000000"/>
                <w:sz w:val="18"/>
                <w:szCs w:val="18"/>
                <w:lang w:val="tr-TR" w:eastAsia="tr-TR"/>
              </w:rPr>
              <w:t>3</w:t>
            </w:r>
          </w:p>
        </w:tc>
        <w:tc>
          <w:tcPr>
            <w:tcW w:w="391" w:type="pct"/>
            <w:tcBorders>
              <w:top w:val="nil"/>
              <w:left w:val="nil"/>
              <w:bottom w:val="single" w:sz="4" w:space="0" w:color="auto"/>
              <w:right w:val="single" w:sz="4" w:space="0" w:color="auto"/>
            </w:tcBorders>
            <w:vAlign w:val="bottom"/>
          </w:tcPr>
          <w:p w14:paraId="159BA1BF" w14:textId="63E66977" w:rsidR="00E96AAF" w:rsidRPr="00EC3060" w:rsidRDefault="00E96AAF" w:rsidP="00E96AAF">
            <w:pPr>
              <w:jc w:val="center"/>
              <w:rPr>
                <w:b/>
                <w:color w:val="000000"/>
                <w:sz w:val="18"/>
                <w:szCs w:val="18"/>
                <w:lang w:val="tr-TR"/>
              </w:rPr>
            </w:pPr>
            <w:r>
              <w:rPr>
                <w:b/>
                <w:bCs/>
                <w:color w:val="000000"/>
                <w:sz w:val="18"/>
                <w:szCs w:val="18"/>
                <w:lang w:val="tr-TR" w:eastAsia="tr-TR"/>
              </w:rPr>
              <w:t>7,5</w:t>
            </w:r>
          </w:p>
        </w:tc>
      </w:tr>
      <w:tr w:rsidR="001C5EF2" w:rsidRPr="00EC3060" w14:paraId="15D6FDD3"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18AFF459" w14:textId="77777777" w:rsidR="001C5EF2" w:rsidRDefault="001C5EF2" w:rsidP="001C5EF2">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1C5EF2" w:rsidRPr="00EC3060" w:rsidRDefault="001C5EF2" w:rsidP="001C5EF2">
            <w:pPr>
              <w:rPr>
                <w:color w:val="000000"/>
                <w:sz w:val="18"/>
                <w:szCs w:val="18"/>
                <w:lang w:val="tr-TR"/>
              </w:rPr>
            </w:pPr>
            <w:r>
              <w:rPr>
                <w:color w:val="000000"/>
                <w:sz w:val="18"/>
                <w:szCs w:val="18"/>
                <w:lang w:val="tr-TR"/>
              </w:rPr>
              <w:t>Language of Course</w:t>
            </w:r>
          </w:p>
        </w:tc>
        <w:tc>
          <w:tcPr>
            <w:tcW w:w="3829" w:type="pct"/>
            <w:gridSpan w:val="7"/>
            <w:tcBorders>
              <w:top w:val="single" w:sz="4" w:space="0" w:color="auto"/>
              <w:left w:val="nil"/>
              <w:bottom w:val="single" w:sz="4" w:space="0" w:color="auto"/>
              <w:right w:val="single" w:sz="4" w:space="0" w:color="auto"/>
            </w:tcBorders>
            <w:vAlign w:val="center"/>
          </w:tcPr>
          <w:p w14:paraId="256459D5" w14:textId="0DC37395" w:rsidR="001C5EF2" w:rsidRPr="00EC3060" w:rsidRDefault="00E96AAF" w:rsidP="001C5EF2">
            <w:pPr>
              <w:rPr>
                <w:color w:val="000000"/>
                <w:sz w:val="18"/>
                <w:szCs w:val="18"/>
                <w:lang w:val="tr-TR"/>
              </w:rPr>
            </w:pPr>
            <w:r>
              <w:rPr>
                <w:color w:val="000000"/>
                <w:sz w:val="18"/>
                <w:szCs w:val="18"/>
                <w:lang w:val="tr-TR"/>
              </w:rPr>
              <w:t>English</w:t>
            </w:r>
          </w:p>
        </w:tc>
      </w:tr>
      <w:tr w:rsidR="001C5EF2" w:rsidRPr="00EC3060" w14:paraId="5364254F"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73D43907" w14:textId="77777777" w:rsidR="001C5EF2" w:rsidRDefault="001C5EF2" w:rsidP="001C5EF2">
            <w:pPr>
              <w:rPr>
                <w:color w:val="000000"/>
                <w:sz w:val="18"/>
                <w:szCs w:val="18"/>
                <w:lang w:val="tr-TR"/>
              </w:rPr>
            </w:pPr>
            <w:r w:rsidRPr="00EC3060">
              <w:rPr>
                <w:color w:val="000000"/>
                <w:sz w:val="18"/>
                <w:szCs w:val="18"/>
                <w:lang w:val="tr-TR"/>
              </w:rPr>
              <w:t>Dersin Düzeyi (a)</w:t>
            </w:r>
          </w:p>
          <w:p w14:paraId="2F9CB648" w14:textId="77777777" w:rsidR="001C5EF2" w:rsidRPr="00EC3060" w:rsidRDefault="001C5EF2" w:rsidP="001C5EF2">
            <w:pPr>
              <w:rPr>
                <w:color w:val="000000"/>
                <w:sz w:val="18"/>
                <w:szCs w:val="18"/>
                <w:lang w:val="tr-TR"/>
              </w:rPr>
            </w:pPr>
            <w:r>
              <w:rPr>
                <w:color w:val="000000"/>
                <w:sz w:val="18"/>
                <w:szCs w:val="18"/>
                <w:lang w:val="tr-TR"/>
              </w:rPr>
              <w:t>Level of Course</w:t>
            </w:r>
          </w:p>
        </w:tc>
        <w:tc>
          <w:tcPr>
            <w:tcW w:w="3829" w:type="pct"/>
            <w:gridSpan w:val="7"/>
            <w:tcBorders>
              <w:top w:val="single" w:sz="4" w:space="0" w:color="auto"/>
              <w:left w:val="nil"/>
              <w:bottom w:val="single" w:sz="4" w:space="0" w:color="auto"/>
              <w:right w:val="single" w:sz="4" w:space="0" w:color="auto"/>
            </w:tcBorders>
            <w:vAlign w:val="center"/>
          </w:tcPr>
          <w:p w14:paraId="2A09C1FF" w14:textId="47249C23" w:rsidR="001C5EF2" w:rsidRPr="00EC3060" w:rsidRDefault="00220559" w:rsidP="001C5EF2">
            <w:pPr>
              <w:rPr>
                <w:color w:val="000000"/>
                <w:sz w:val="18"/>
                <w:szCs w:val="18"/>
                <w:lang w:val="tr-TR"/>
              </w:rPr>
            </w:pPr>
            <w:r w:rsidRPr="00220559">
              <w:rPr>
                <w:color w:val="000000"/>
                <w:sz w:val="18"/>
                <w:szCs w:val="18"/>
              </w:rPr>
              <w:t>Master’s Degree</w:t>
            </w:r>
          </w:p>
        </w:tc>
      </w:tr>
      <w:tr w:rsidR="001C5EF2" w:rsidRPr="00EC3060" w14:paraId="0D2DD215"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43F82117" w14:textId="77777777" w:rsidR="001C5EF2" w:rsidRDefault="001C5EF2" w:rsidP="001C5EF2">
            <w:pPr>
              <w:rPr>
                <w:color w:val="000000"/>
                <w:sz w:val="18"/>
                <w:szCs w:val="18"/>
                <w:lang w:val="tr-TR"/>
              </w:rPr>
            </w:pPr>
            <w:r w:rsidRPr="00EC3060">
              <w:rPr>
                <w:color w:val="000000"/>
                <w:sz w:val="18"/>
                <w:szCs w:val="18"/>
                <w:lang w:val="tr-TR"/>
              </w:rPr>
              <w:t>Bölümü/Programı</w:t>
            </w:r>
          </w:p>
          <w:p w14:paraId="211A3D95" w14:textId="77777777" w:rsidR="001C5EF2" w:rsidRPr="00EC3060" w:rsidRDefault="001C5EF2" w:rsidP="001C5EF2">
            <w:pPr>
              <w:rPr>
                <w:color w:val="000000"/>
                <w:sz w:val="18"/>
                <w:szCs w:val="18"/>
                <w:lang w:val="tr-TR"/>
              </w:rPr>
            </w:pPr>
            <w:r>
              <w:rPr>
                <w:color w:val="000000"/>
                <w:sz w:val="18"/>
                <w:szCs w:val="18"/>
                <w:lang w:val="tr-TR"/>
              </w:rPr>
              <w:t>Department/Programme</w:t>
            </w:r>
          </w:p>
        </w:tc>
        <w:tc>
          <w:tcPr>
            <w:tcW w:w="3829" w:type="pct"/>
            <w:gridSpan w:val="7"/>
            <w:tcBorders>
              <w:top w:val="single" w:sz="4" w:space="0" w:color="auto"/>
              <w:left w:val="nil"/>
              <w:bottom w:val="single" w:sz="4" w:space="0" w:color="auto"/>
              <w:right w:val="single" w:sz="4" w:space="0" w:color="auto"/>
            </w:tcBorders>
            <w:vAlign w:val="center"/>
          </w:tcPr>
          <w:p w14:paraId="06B948E3" w14:textId="7A53026A" w:rsidR="001C5EF2" w:rsidRPr="00EC3060" w:rsidRDefault="001C5EF2" w:rsidP="001C5EF2">
            <w:pPr>
              <w:rPr>
                <w:color w:val="000000"/>
                <w:sz w:val="18"/>
                <w:szCs w:val="18"/>
                <w:lang w:val="tr-TR"/>
              </w:rPr>
            </w:pPr>
            <w:r w:rsidRPr="00BC3A4D">
              <w:rPr>
                <w:color w:val="000000"/>
                <w:sz w:val="18"/>
                <w:szCs w:val="18"/>
                <w:lang w:val="tr-TR"/>
              </w:rPr>
              <w:t>International Joint Thesis Master's Program in Forest Engineering</w:t>
            </w:r>
          </w:p>
        </w:tc>
      </w:tr>
      <w:tr w:rsidR="001C5EF2" w:rsidRPr="00EC3060" w14:paraId="1C467631"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31E12A26" w14:textId="77777777" w:rsidR="001C5EF2" w:rsidRDefault="001C5EF2" w:rsidP="001C5EF2">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1C5EF2" w:rsidRPr="00EC3060" w:rsidRDefault="001C5EF2" w:rsidP="001C5EF2">
            <w:pPr>
              <w:rPr>
                <w:color w:val="000000"/>
                <w:sz w:val="18"/>
                <w:szCs w:val="18"/>
                <w:lang w:val="tr-TR"/>
              </w:rPr>
            </w:pPr>
            <w:r>
              <w:rPr>
                <w:color w:val="000000"/>
                <w:sz w:val="18"/>
                <w:szCs w:val="18"/>
                <w:lang w:val="tr-TR"/>
              </w:rPr>
              <w:t>Mode of Delivery</w:t>
            </w:r>
          </w:p>
        </w:tc>
        <w:tc>
          <w:tcPr>
            <w:tcW w:w="3829" w:type="pct"/>
            <w:gridSpan w:val="7"/>
            <w:tcBorders>
              <w:top w:val="single" w:sz="4" w:space="0" w:color="auto"/>
              <w:left w:val="nil"/>
              <w:bottom w:val="single" w:sz="4" w:space="0" w:color="auto"/>
              <w:right w:val="single" w:sz="4" w:space="0" w:color="auto"/>
            </w:tcBorders>
            <w:vAlign w:val="center"/>
          </w:tcPr>
          <w:p w14:paraId="6C83EDCB" w14:textId="1C5BDF6D" w:rsidR="001C5EF2" w:rsidRPr="00EC3060" w:rsidRDefault="00220559" w:rsidP="001C5EF2">
            <w:pPr>
              <w:rPr>
                <w:color w:val="000000"/>
                <w:sz w:val="18"/>
                <w:szCs w:val="18"/>
                <w:lang w:val="tr-TR"/>
              </w:rPr>
            </w:pPr>
            <w:r w:rsidRPr="00220559">
              <w:rPr>
                <w:color w:val="000000"/>
                <w:sz w:val="18"/>
                <w:szCs w:val="18"/>
              </w:rPr>
              <w:t>Face to Face</w:t>
            </w:r>
          </w:p>
        </w:tc>
      </w:tr>
      <w:tr w:rsidR="001C5EF2" w:rsidRPr="00EC3060" w14:paraId="621782CC" w14:textId="77777777" w:rsidTr="00D5748C">
        <w:trPr>
          <w:trHeight w:val="600"/>
        </w:trPr>
        <w:tc>
          <w:tcPr>
            <w:tcW w:w="1171" w:type="pct"/>
            <w:tcBorders>
              <w:top w:val="nil"/>
              <w:left w:val="single" w:sz="4" w:space="0" w:color="auto"/>
              <w:bottom w:val="single" w:sz="4" w:space="0" w:color="auto"/>
              <w:right w:val="single" w:sz="4" w:space="0" w:color="auto"/>
            </w:tcBorders>
            <w:vAlign w:val="center"/>
          </w:tcPr>
          <w:p w14:paraId="5630E993" w14:textId="77777777" w:rsidR="001C5EF2" w:rsidRDefault="001C5EF2" w:rsidP="001C5EF2">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1C5EF2" w:rsidRPr="00EC3060" w:rsidRDefault="001C5EF2" w:rsidP="001C5EF2">
            <w:pPr>
              <w:rPr>
                <w:color w:val="000000"/>
                <w:sz w:val="18"/>
                <w:szCs w:val="18"/>
                <w:lang w:val="tr-TR"/>
              </w:rPr>
            </w:pPr>
            <w:r>
              <w:rPr>
                <w:color w:val="000000"/>
                <w:sz w:val="18"/>
                <w:szCs w:val="18"/>
                <w:lang w:val="tr-TR"/>
              </w:rPr>
              <w:t>Course Type</w:t>
            </w:r>
          </w:p>
        </w:tc>
        <w:tc>
          <w:tcPr>
            <w:tcW w:w="3829" w:type="pct"/>
            <w:gridSpan w:val="7"/>
            <w:tcBorders>
              <w:top w:val="single" w:sz="4" w:space="0" w:color="auto"/>
              <w:left w:val="nil"/>
              <w:bottom w:val="single" w:sz="4" w:space="0" w:color="auto"/>
              <w:right w:val="single" w:sz="4" w:space="0" w:color="auto"/>
            </w:tcBorders>
            <w:vAlign w:val="center"/>
          </w:tcPr>
          <w:p w14:paraId="4687C82F" w14:textId="6DEF2F9B" w:rsidR="001C5EF2" w:rsidRPr="009B5321" w:rsidRDefault="009B5321" w:rsidP="009B5321">
            <w:pPr>
              <w:ind w:left="708" w:hanging="708"/>
              <w:rPr>
                <w:color w:val="000000"/>
                <w:sz w:val="18"/>
                <w:szCs w:val="18"/>
                <w:lang w:val="tr-TR"/>
              </w:rPr>
            </w:pPr>
            <w:r w:rsidRPr="009B5321">
              <w:rPr>
                <w:color w:val="000000"/>
                <w:sz w:val="18"/>
                <w:szCs w:val="18"/>
              </w:rPr>
              <w:t>Elective</w:t>
            </w:r>
          </w:p>
        </w:tc>
      </w:tr>
      <w:tr w:rsidR="001C5EF2" w:rsidRPr="00EC3060" w14:paraId="32AEECEC" w14:textId="77777777" w:rsidTr="00D5748C">
        <w:trPr>
          <w:trHeight w:val="375"/>
        </w:trPr>
        <w:tc>
          <w:tcPr>
            <w:tcW w:w="1171" w:type="pct"/>
            <w:tcBorders>
              <w:top w:val="nil"/>
              <w:left w:val="single" w:sz="4" w:space="0" w:color="auto"/>
              <w:bottom w:val="single" w:sz="4" w:space="0" w:color="auto"/>
              <w:right w:val="single" w:sz="4" w:space="0" w:color="auto"/>
            </w:tcBorders>
            <w:vAlign w:val="center"/>
          </w:tcPr>
          <w:p w14:paraId="3B01B024" w14:textId="77777777" w:rsidR="001C5EF2" w:rsidRDefault="001C5EF2" w:rsidP="001C5EF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1C5EF2" w:rsidRPr="00EC3060" w:rsidRDefault="001C5EF2" w:rsidP="001C5EF2">
            <w:pPr>
              <w:rPr>
                <w:color w:val="000000"/>
                <w:sz w:val="18"/>
                <w:szCs w:val="18"/>
                <w:lang w:val="tr-TR"/>
              </w:rPr>
            </w:pPr>
            <w:r>
              <w:rPr>
                <w:color w:val="000000"/>
                <w:sz w:val="18"/>
                <w:szCs w:val="18"/>
                <w:lang w:val="tr-TR"/>
              </w:rPr>
              <w:t>Course Objective</w:t>
            </w:r>
          </w:p>
        </w:tc>
        <w:tc>
          <w:tcPr>
            <w:tcW w:w="3829" w:type="pct"/>
            <w:gridSpan w:val="7"/>
            <w:tcBorders>
              <w:top w:val="single" w:sz="4" w:space="0" w:color="auto"/>
              <w:left w:val="nil"/>
              <w:bottom w:val="single" w:sz="4" w:space="0" w:color="auto"/>
              <w:right w:val="single" w:sz="4" w:space="0" w:color="auto"/>
            </w:tcBorders>
            <w:vAlign w:val="center"/>
          </w:tcPr>
          <w:p w14:paraId="065980CD" w14:textId="4521D92F" w:rsidR="001C5EF2" w:rsidRPr="00EC3060" w:rsidRDefault="00E178B5" w:rsidP="001C5EF2">
            <w:pPr>
              <w:rPr>
                <w:color w:val="000000"/>
                <w:sz w:val="18"/>
                <w:szCs w:val="18"/>
                <w:lang w:val="tr-TR"/>
              </w:rPr>
            </w:pPr>
            <w:r w:rsidRPr="00E178B5">
              <w:rPr>
                <w:color w:val="000000"/>
                <w:sz w:val="18"/>
                <w:szCs w:val="18"/>
              </w:rPr>
              <w:t>The aim of this course is to introduce students to the ecosystem services provided by tropical forests, to evaluate the ways in which these services are used, and to examine sustainable management approaches. The course also aims to enable students to analyze the socio-economic and environmental dimensions of tropical forest services and to understand the balance between conservation and utilization.</w:t>
            </w:r>
          </w:p>
        </w:tc>
      </w:tr>
      <w:tr w:rsidR="001C5EF2" w:rsidRPr="00EC3060" w14:paraId="7822649F" w14:textId="77777777" w:rsidTr="00D5748C">
        <w:trPr>
          <w:trHeight w:val="390"/>
        </w:trPr>
        <w:tc>
          <w:tcPr>
            <w:tcW w:w="1171" w:type="pct"/>
            <w:tcBorders>
              <w:top w:val="nil"/>
              <w:left w:val="single" w:sz="4" w:space="0" w:color="auto"/>
              <w:bottom w:val="single" w:sz="4" w:space="0" w:color="auto"/>
              <w:right w:val="single" w:sz="4" w:space="0" w:color="auto"/>
            </w:tcBorders>
            <w:vAlign w:val="center"/>
          </w:tcPr>
          <w:p w14:paraId="7BC3F944" w14:textId="77777777" w:rsidR="001C5EF2" w:rsidRDefault="001C5EF2" w:rsidP="001C5EF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1C5EF2" w:rsidRPr="00EC3060" w:rsidRDefault="001C5EF2" w:rsidP="001C5EF2">
            <w:pPr>
              <w:rPr>
                <w:color w:val="000000"/>
                <w:sz w:val="18"/>
                <w:szCs w:val="18"/>
                <w:lang w:val="tr-TR"/>
              </w:rPr>
            </w:pPr>
            <w:r>
              <w:rPr>
                <w:color w:val="000000"/>
                <w:sz w:val="18"/>
                <w:szCs w:val="18"/>
                <w:lang w:val="tr-TR"/>
              </w:rPr>
              <w:t>Course Content</w:t>
            </w:r>
          </w:p>
        </w:tc>
        <w:tc>
          <w:tcPr>
            <w:tcW w:w="3829" w:type="pct"/>
            <w:gridSpan w:val="7"/>
            <w:tcBorders>
              <w:top w:val="single" w:sz="4" w:space="0" w:color="auto"/>
              <w:left w:val="nil"/>
              <w:bottom w:val="single" w:sz="4" w:space="0" w:color="auto"/>
              <w:right w:val="single" w:sz="4" w:space="0" w:color="auto"/>
            </w:tcBorders>
            <w:vAlign w:val="center"/>
          </w:tcPr>
          <w:p w14:paraId="0416C223" w14:textId="724C2589" w:rsidR="001C5EF2" w:rsidRPr="00EC3060" w:rsidRDefault="00E178B5" w:rsidP="001C5EF2">
            <w:pPr>
              <w:rPr>
                <w:color w:val="000000"/>
                <w:sz w:val="18"/>
                <w:szCs w:val="18"/>
                <w:lang w:val="tr-TR"/>
              </w:rPr>
            </w:pPr>
            <w:r w:rsidRPr="00E178B5">
              <w:rPr>
                <w:color w:val="000000"/>
                <w:sz w:val="18"/>
                <w:szCs w:val="18"/>
              </w:rPr>
              <w:t>The course covers the ecological, economic, and cultural services of tropical forests (timber production, carbon storage, biodiversity, water regulation, tourism, traditional uses, etc.). Challenges in the use of tropical forests (deforestation, illegal logging, overexploitation) and their socio-economic consequences will be discussed. In addition, sustainable use models, certification systems, the role of local communities, and international conservation policies will be evaluated.</w:t>
            </w:r>
          </w:p>
        </w:tc>
      </w:tr>
      <w:tr w:rsidR="001C5EF2" w:rsidRPr="00EC3060" w14:paraId="1567CB54"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5A7B1289" w14:textId="77777777" w:rsidR="001C5EF2" w:rsidRDefault="001C5EF2" w:rsidP="001C5EF2">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1C5EF2" w:rsidRPr="00EC3060" w:rsidRDefault="001C5EF2" w:rsidP="001C5EF2">
            <w:pPr>
              <w:rPr>
                <w:color w:val="000000"/>
                <w:sz w:val="18"/>
                <w:szCs w:val="18"/>
                <w:lang w:val="tr-TR"/>
              </w:rPr>
            </w:pPr>
            <w:r>
              <w:rPr>
                <w:color w:val="000000"/>
                <w:sz w:val="18"/>
                <w:szCs w:val="18"/>
                <w:lang w:val="tr-TR"/>
              </w:rPr>
              <w:t>Prequisites</w:t>
            </w:r>
          </w:p>
        </w:tc>
        <w:tc>
          <w:tcPr>
            <w:tcW w:w="3829" w:type="pct"/>
            <w:gridSpan w:val="7"/>
            <w:tcBorders>
              <w:top w:val="single" w:sz="4" w:space="0" w:color="auto"/>
              <w:left w:val="nil"/>
              <w:bottom w:val="single" w:sz="4" w:space="0" w:color="auto"/>
              <w:right w:val="single" w:sz="4" w:space="0" w:color="auto"/>
            </w:tcBorders>
            <w:vAlign w:val="center"/>
          </w:tcPr>
          <w:p w14:paraId="3EA9DBF3"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71713DD0"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49F00505" w14:textId="77777777" w:rsidR="001C5EF2" w:rsidRDefault="001C5EF2" w:rsidP="001C5EF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1C5EF2" w:rsidRPr="00EC3060" w:rsidRDefault="001C5EF2" w:rsidP="001C5EF2">
            <w:pPr>
              <w:rPr>
                <w:color w:val="000000"/>
                <w:sz w:val="18"/>
                <w:szCs w:val="18"/>
                <w:lang w:val="tr-TR"/>
              </w:rPr>
            </w:pPr>
            <w:r>
              <w:rPr>
                <w:color w:val="000000"/>
                <w:sz w:val="18"/>
                <w:szCs w:val="18"/>
                <w:lang w:val="tr-TR"/>
              </w:rPr>
              <w:t>Learning Outcomes</w:t>
            </w:r>
          </w:p>
        </w:tc>
        <w:tc>
          <w:tcPr>
            <w:tcW w:w="3829" w:type="pct"/>
            <w:gridSpan w:val="7"/>
            <w:tcBorders>
              <w:top w:val="single" w:sz="4" w:space="0" w:color="auto"/>
              <w:left w:val="nil"/>
              <w:bottom w:val="single" w:sz="4" w:space="0" w:color="auto"/>
              <w:right w:val="single" w:sz="4" w:space="0" w:color="auto"/>
            </w:tcBorders>
            <w:vAlign w:val="center"/>
          </w:tcPr>
          <w:p w14:paraId="5F9FAEC0" w14:textId="38A99538" w:rsidR="00E178B5" w:rsidRPr="00E178B5" w:rsidRDefault="00E178B5" w:rsidP="00E178B5">
            <w:pPr>
              <w:pStyle w:val="ListeParagraf"/>
              <w:numPr>
                <w:ilvl w:val="0"/>
                <w:numId w:val="9"/>
              </w:numPr>
              <w:rPr>
                <w:color w:val="000000"/>
                <w:sz w:val="18"/>
                <w:szCs w:val="18"/>
                <w:lang w:val="tr-TR"/>
              </w:rPr>
            </w:pPr>
            <w:r w:rsidRPr="00E178B5">
              <w:rPr>
                <w:color w:val="000000"/>
                <w:sz w:val="18"/>
                <w:szCs w:val="18"/>
                <w:lang w:val="tr-TR"/>
              </w:rPr>
              <w:t>Explain the ecosystem services provided by tropical forests.</w:t>
            </w:r>
          </w:p>
          <w:p w14:paraId="0BFFE1CE" w14:textId="5D6A1B2E" w:rsidR="00E178B5" w:rsidRPr="00E178B5" w:rsidRDefault="00E178B5" w:rsidP="00E178B5">
            <w:pPr>
              <w:pStyle w:val="ListeParagraf"/>
              <w:numPr>
                <w:ilvl w:val="0"/>
                <w:numId w:val="9"/>
              </w:numPr>
              <w:rPr>
                <w:color w:val="000000"/>
                <w:sz w:val="18"/>
                <w:szCs w:val="18"/>
                <w:lang w:val="tr-TR"/>
              </w:rPr>
            </w:pPr>
            <w:r w:rsidRPr="00E178B5">
              <w:rPr>
                <w:color w:val="000000"/>
                <w:sz w:val="18"/>
                <w:szCs w:val="18"/>
                <w:lang w:val="tr-TR"/>
              </w:rPr>
              <w:t>Analyze the social, economic, and environmental importance of tropical forest services.</w:t>
            </w:r>
          </w:p>
          <w:p w14:paraId="72865E72" w14:textId="3AD018F0" w:rsidR="00E178B5" w:rsidRPr="00E178B5" w:rsidRDefault="00E178B5" w:rsidP="00E178B5">
            <w:pPr>
              <w:pStyle w:val="ListeParagraf"/>
              <w:numPr>
                <w:ilvl w:val="0"/>
                <w:numId w:val="9"/>
              </w:numPr>
              <w:rPr>
                <w:color w:val="000000"/>
                <w:sz w:val="18"/>
                <w:szCs w:val="18"/>
                <w:lang w:val="tr-TR"/>
              </w:rPr>
            </w:pPr>
            <w:r w:rsidRPr="00E178B5">
              <w:rPr>
                <w:color w:val="000000"/>
                <w:sz w:val="18"/>
                <w:szCs w:val="18"/>
                <w:lang w:val="tr-TR"/>
              </w:rPr>
              <w:t>Evaluate the main challenges in the use of tropical forests and their impacts.</w:t>
            </w:r>
          </w:p>
          <w:p w14:paraId="27E2279D" w14:textId="0355DE7F" w:rsidR="00E178B5" w:rsidRPr="00E178B5" w:rsidRDefault="00E178B5" w:rsidP="00E178B5">
            <w:pPr>
              <w:pStyle w:val="ListeParagraf"/>
              <w:numPr>
                <w:ilvl w:val="0"/>
                <w:numId w:val="9"/>
              </w:numPr>
              <w:rPr>
                <w:color w:val="000000"/>
                <w:sz w:val="18"/>
                <w:szCs w:val="18"/>
                <w:lang w:val="tr-TR"/>
              </w:rPr>
            </w:pPr>
            <w:r w:rsidRPr="00E178B5">
              <w:rPr>
                <w:color w:val="000000"/>
                <w:sz w:val="18"/>
                <w:szCs w:val="18"/>
                <w:lang w:val="tr-TR"/>
              </w:rPr>
              <w:t>Discuss sustainable management approaches for forest services.</w:t>
            </w:r>
          </w:p>
          <w:p w14:paraId="2A16709A" w14:textId="22D59DA1" w:rsidR="00E178B5" w:rsidRPr="00E178B5" w:rsidRDefault="00E178B5" w:rsidP="00E178B5">
            <w:pPr>
              <w:pStyle w:val="ListeParagraf"/>
              <w:numPr>
                <w:ilvl w:val="0"/>
                <w:numId w:val="9"/>
              </w:numPr>
              <w:rPr>
                <w:color w:val="000000"/>
                <w:sz w:val="18"/>
                <w:szCs w:val="18"/>
                <w:lang w:val="tr-TR"/>
              </w:rPr>
            </w:pPr>
            <w:r w:rsidRPr="00E178B5">
              <w:rPr>
                <w:color w:val="000000"/>
                <w:sz w:val="18"/>
                <w:szCs w:val="18"/>
                <w:lang w:val="tr-TR"/>
              </w:rPr>
              <w:t>Develop strategies for the conservation and sustainable use of tropical forests.</w:t>
            </w:r>
          </w:p>
          <w:p w14:paraId="70DD3619" w14:textId="1850D64D" w:rsidR="001C5EF2" w:rsidRPr="004F3839" w:rsidRDefault="001C5EF2" w:rsidP="004F3839">
            <w:pPr>
              <w:rPr>
                <w:color w:val="000000"/>
                <w:sz w:val="18"/>
                <w:szCs w:val="18"/>
                <w:lang w:val="tr-TR"/>
              </w:rPr>
            </w:pPr>
          </w:p>
        </w:tc>
      </w:tr>
      <w:tr w:rsidR="001C5EF2" w:rsidRPr="00EC3060" w14:paraId="11BB396A"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205D4196" w14:textId="77777777" w:rsidR="001C5EF2" w:rsidRDefault="001C5EF2" w:rsidP="001C5EF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1C5EF2" w:rsidRPr="00EC3060" w:rsidRDefault="001C5EF2" w:rsidP="001C5EF2">
            <w:pPr>
              <w:rPr>
                <w:color w:val="000000"/>
                <w:sz w:val="18"/>
                <w:szCs w:val="18"/>
                <w:lang w:val="tr-TR"/>
              </w:rPr>
            </w:pPr>
            <w:r>
              <w:rPr>
                <w:color w:val="000000"/>
                <w:sz w:val="18"/>
                <w:szCs w:val="18"/>
                <w:lang w:val="tr-TR"/>
              </w:rPr>
              <w:t>Learning and teaching strategies</w:t>
            </w:r>
          </w:p>
        </w:tc>
        <w:tc>
          <w:tcPr>
            <w:tcW w:w="3829" w:type="pct"/>
            <w:gridSpan w:val="7"/>
            <w:tcBorders>
              <w:top w:val="single" w:sz="4" w:space="0" w:color="auto"/>
              <w:left w:val="nil"/>
              <w:bottom w:val="single" w:sz="4" w:space="0" w:color="auto"/>
              <w:right w:val="single" w:sz="4" w:space="0" w:color="auto"/>
            </w:tcBorders>
            <w:vAlign w:val="center"/>
          </w:tcPr>
          <w:p w14:paraId="7711B8C2"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Lecture</w:t>
            </w:r>
          </w:p>
          <w:p w14:paraId="7DE9E07D"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Discussion</w:t>
            </w:r>
          </w:p>
          <w:p w14:paraId="10560417"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Question and Answer</w:t>
            </w:r>
          </w:p>
          <w:p w14:paraId="4EE79064"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Practice–Exercises</w:t>
            </w:r>
          </w:p>
          <w:p w14:paraId="249B2259"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Problem Solving</w:t>
            </w:r>
          </w:p>
          <w:p w14:paraId="7285CA9F"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0374C188"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56965087" w14:textId="77777777" w:rsidR="001C5EF2" w:rsidRDefault="001C5EF2" w:rsidP="001C5EF2">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1C5EF2" w:rsidRPr="00EC3060" w:rsidRDefault="001C5EF2" w:rsidP="001C5EF2">
            <w:pPr>
              <w:rPr>
                <w:color w:val="000000"/>
                <w:sz w:val="18"/>
                <w:szCs w:val="18"/>
                <w:lang w:val="tr-TR"/>
              </w:rPr>
            </w:pPr>
            <w:r>
              <w:rPr>
                <w:color w:val="000000"/>
                <w:sz w:val="18"/>
                <w:szCs w:val="18"/>
                <w:lang w:val="tr-TR"/>
              </w:rPr>
              <w:t>Instructors</w:t>
            </w:r>
          </w:p>
        </w:tc>
        <w:tc>
          <w:tcPr>
            <w:tcW w:w="3829" w:type="pct"/>
            <w:gridSpan w:val="7"/>
            <w:tcBorders>
              <w:top w:val="single" w:sz="4" w:space="0" w:color="auto"/>
              <w:left w:val="nil"/>
              <w:bottom w:val="single" w:sz="4" w:space="0" w:color="auto"/>
              <w:right w:val="single" w:sz="4" w:space="0" w:color="auto"/>
            </w:tcBorders>
            <w:vAlign w:val="center"/>
          </w:tcPr>
          <w:p w14:paraId="059014A5" w14:textId="77777777" w:rsidR="001C5EF2" w:rsidRPr="00EC3060" w:rsidRDefault="001C5EF2" w:rsidP="001C5EF2">
            <w:pPr>
              <w:rPr>
                <w:color w:val="000000"/>
                <w:sz w:val="18"/>
                <w:szCs w:val="18"/>
                <w:lang w:val="tr-TR"/>
              </w:rPr>
            </w:pPr>
          </w:p>
        </w:tc>
      </w:tr>
      <w:tr w:rsidR="001C5EF2" w:rsidRPr="00EC3060" w14:paraId="61F01463"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31312BBD" w14:textId="77777777" w:rsidR="001C5EF2" w:rsidRDefault="001C5EF2" w:rsidP="001C5EF2">
            <w:pPr>
              <w:rPr>
                <w:color w:val="000000"/>
                <w:sz w:val="18"/>
                <w:szCs w:val="18"/>
                <w:lang w:val="tr-TR"/>
              </w:rPr>
            </w:pPr>
            <w:r w:rsidRPr="00EC3060">
              <w:rPr>
                <w:color w:val="000000"/>
                <w:sz w:val="18"/>
                <w:szCs w:val="18"/>
                <w:lang w:val="tr-TR"/>
              </w:rPr>
              <w:t>Dersin Yardımcıları</w:t>
            </w:r>
          </w:p>
          <w:p w14:paraId="4667C761" w14:textId="77777777" w:rsidR="001C5EF2" w:rsidRPr="00EC3060" w:rsidRDefault="001C5EF2" w:rsidP="001C5EF2">
            <w:pPr>
              <w:rPr>
                <w:color w:val="000000"/>
                <w:sz w:val="18"/>
                <w:szCs w:val="18"/>
                <w:lang w:val="tr-TR"/>
              </w:rPr>
            </w:pPr>
            <w:r>
              <w:rPr>
                <w:color w:val="000000"/>
                <w:sz w:val="18"/>
                <w:szCs w:val="18"/>
                <w:lang w:val="tr-TR"/>
              </w:rPr>
              <w:t>Assistants</w:t>
            </w:r>
          </w:p>
        </w:tc>
        <w:tc>
          <w:tcPr>
            <w:tcW w:w="3829" w:type="pct"/>
            <w:gridSpan w:val="7"/>
            <w:tcBorders>
              <w:top w:val="single" w:sz="4" w:space="0" w:color="auto"/>
              <w:left w:val="nil"/>
              <w:bottom w:val="single" w:sz="4" w:space="0" w:color="auto"/>
              <w:right w:val="single" w:sz="4" w:space="0" w:color="auto"/>
            </w:tcBorders>
            <w:vAlign w:val="center"/>
          </w:tcPr>
          <w:p w14:paraId="1658A64A" w14:textId="77777777" w:rsidR="001C5EF2" w:rsidRPr="00EC3060" w:rsidRDefault="001C5EF2" w:rsidP="001C5EF2">
            <w:pPr>
              <w:rPr>
                <w:color w:val="000000"/>
                <w:sz w:val="18"/>
                <w:szCs w:val="18"/>
                <w:lang w:val="tr-TR"/>
              </w:rPr>
            </w:pPr>
          </w:p>
        </w:tc>
      </w:tr>
      <w:tr w:rsidR="001C5EF2" w:rsidRPr="00EC3060" w14:paraId="29589F41"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524AF9F2" w14:textId="77777777" w:rsidR="001C5EF2" w:rsidRDefault="001C5EF2" w:rsidP="001C5EF2">
            <w:pPr>
              <w:rPr>
                <w:color w:val="000000"/>
                <w:sz w:val="18"/>
                <w:szCs w:val="18"/>
                <w:lang w:val="tr-TR"/>
              </w:rPr>
            </w:pPr>
            <w:r w:rsidRPr="00EC3060">
              <w:rPr>
                <w:color w:val="000000"/>
                <w:sz w:val="18"/>
                <w:szCs w:val="18"/>
                <w:lang w:val="tr-TR"/>
              </w:rPr>
              <w:t>Dersin Staj Durumu</w:t>
            </w:r>
          </w:p>
          <w:p w14:paraId="2163ACE8" w14:textId="77777777" w:rsidR="001C5EF2" w:rsidRPr="00EC3060" w:rsidRDefault="001C5EF2" w:rsidP="001C5EF2">
            <w:pPr>
              <w:rPr>
                <w:color w:val="000000"/>
                <w:sz w:val="18"/>
                <w:szCs w:val="18"/>
                <w:lang w:val="tr-TR"/>
              </w:rPr>
            </w:pPr>
            <w:r>
              <w:rPr>
                <w:color w:val="000000"/>
                <w:sz w:val="18"/>
                <w:szCs w:val="18"/>
                <w:lang w:val="tr-TR"/>
              </w:rPr>
              <w:t>Work Placements</w:t>
            </w:r>
          </w:p>
        </w:tc>
        <w:tc>
          <w:tcPr>
            <w:tcW w:w="3829" w:type="pct"/>
            <w:gridSpan w:val="7"/>
            <w:tcBorders>
              <w:top w:val="single" w:sz="4" w:space="0" w:color="auto"/>
              <w:left w:val="nil"/>
              <w:bottom w:val="single" w:sz="4" w:space="0" w:color="auto"/>
              <w:right w:val="single" w:sz="4" w:space="0" w:color="auto"/>
            </w:tcBorders>
            <w:vAlign w:val="center"/>
          </w:tcPr>
          <w:p w14:paraId="07ECFAA7" w14:textId="190BCFA4" w:rsidR="001C5EF2" w:rsidRPr="00EC3060" w:rsidRDefault="0020342D" w:rsidP="001C5EF2">
            <w:pPr>
              <w:rPr>
                <w:color w:val="000000"/>
                <w:sz w:val="18"/>
                <w:szCs w:val="18"/>
                <w:lang w:val="tr-TR"/>
              </w:rPr>
            </w:pPr>
            <w:r w:rsidRPr="0020342D">
              <w:rPr>
                <w:color w:val="000000"/>
                <w:sz w:val="18"/>
                <w:szCs w:val="18"/>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34865799" w14:textId="77777777" w:rsidR="002D56FE" w:rsidRPr="00AA176D" w:rsidRDefault="002D56FE" w:rsidP="002D56FE">
            <w:pPr>
              <w:pStyle w:val="ListeParagraf"/>
              <w:numPr>
                <w:ilvl w:val="0"/>
                <w:numId w:val="8"/>
              </w:numPr>
              <w:rPr>
                <w:sz w:val="20"/>
                <w:szCs w:val="20"/>
                <w:lang w:val="tr-TR" w:eastAsia="tr-TR"/>
              </w:rPr>
            </w:pPr>
            <w:r w:rsidRPr="00AA176D">
              <w:rPr>
                <w:sz w:val="20"/>
                <w:szCs w:val="20"/>
                <w:lang w:val="tr-TR" w:eastAsia="tr-TR"/>
              </w:rPr>
              <w:t xml:space="preserve">Daily, G. C. (Ed.). (1997). </w:t>
            </w:r>
            <w:r w:rsidRPr="00AA176D">
              <w:rPr>
                <w:i/>
                <w:iCs/>
                <w:sz w:val="20"/>
                <w:szCs w:val="20"/>
                <w:lang w:val="tr-TR" w:eastAsia="tr-TR"/>
              </w:rPr>
              <w:t>Nature’s Services: Societal Dependence on Natural Ecosystems</w:t>
            </w:r>
            <w:r w:rsidRPr="00AA176D">
              <w:rPr>
                <w:sz w:val="20"/>
                <w:szCs w:val="20"/>
                <w:lang w:val="tr-TR" w:eastAsia="tr-TR"/>
              </w:rPr>
              <w:t>. Island Press.</w:t>
            </w:r>
          </w:p>
          <w:p w14:paraId="20DB5409" w14:textId="77777777" w:rsidR="002D56FE" w:rsidRPr="00AA176D" w:rsidRDefault="002D56FE" w:rsidP="002D56FE">
            <w:pPr>
              <w:pStyle w:val="ListeParagraf"/>
              <w:numPr>
                <w:ilvl w:val="0"/>
                <w:numId w:val="8"/>
              </w:numPr>
              <w:rPr>
                <w:sz w:val="20"/>
                <w:szCs w:val="20"/>
                <w:lang w:val="tr-TR" w:eastAsia="tr-TR"/>
              </w:rPr>
            </w:pPr>
            <w:r w:rsidRPr="00AA176D">
              <w:rPr>
                <w:sz w:val="20"/>
                <w:szCs w:val="20"/>
                <w:lang w:val="tr-TR" w:eastAsia="tr-TR"/>
              </w:rPr>
              <w:t xml:space="preserve">Nasi, R., Wunder, S., &amp; Campos, J. J. (2002). </w:t>
            </w:r>
            <w:r w:rsidRPr="00AA176D">
              <w:rPr>
                <w:i/>
                <w:iCs/>
                <w:sz w:val="20"/>
                <w:szCs w:val="20"/>
                <w:lang w:val="tr-TR" w:eastAsia="tr-TR"/>
              </w:rPr>
              <w:t>Forest ecosystem services: Can they pay our way out of deforestation?</w:t>
            </w:r>
            <w:r w:rsidRPr="00AA176D">
              <w:rPr>
                <w:sz w:val="20"/>
                <w:szCs w:val="20"/>
                <w:lang w:val="tr-TR" w:eastAsia="tr-TR"/>
              </w:rPr>
              <w:t xml:space="preserve"> CIFOR, Bogor, Indonesia.</w:t>
            </w:r>
          </w:p>
          <w:p w14:paraId="682AC5E2" w14:textId="1933B3BD" w:rsidR="00615A81" w:rsidRPr="00443070" w:rsidRDefault="002D56FE" w:rsidP="002D56FE">
            <w:pPr>
              <w:pStyle w:val="ListeParagraf"/>
              <w:numPr>
                <w:ilvl w:val="0"/>
                <w:numId w:val="8"/>
              </w:numPr>
              <w:rPr>
                <w:sz w:val="20"/>
                <w:szCs w:val="20"/>
                <w:lang w:val="tr-TR" w:eastAsia="tr-TR"/>
              </w:rPr>
            </w:pPr>
            <w:r w:rsidRPr="00AA176D">
              <w:rPr>
                <w:sz w:val="20"/>
                <w:szCs w:val="20"/>
                <w:lang w:val="tr-TR" w:eastAsia="tr-TR"/>
              </w:rPr>
              <w:t xml:space="preserve">FAO (2018). </w:t>
            </w:r>
            <w:r w:rsidRPr="00AA176D">
              <w:rPr>
                <w:i/>
                <w:iCs/>
                <w:sz w:val="20"/>
                <w:szCs w:val="20"/>
                <w:lang w:val="tr-TR" w:eastAsia="tr-TR"/>
              </w:rPr>
              <w:t>The State of the World’s Forests 2018: Forest Pathways to Sustainable Development</w:t>
            </w:r>
            <w:r w:rsidRPr="00AA176D">
              <w:rPr>
                <w:sz w:val="20"/>
                <w:szCs w:val="20"/>
                <w:lang w:val="tr-TR" w:eastAsia="tr-TR"/>
              </w:rPr>
              <w:t>. Food and Agriculture Organization of the United Nations, Rome.</w:t>
            </w:r>
          </w:p>
        </w:tc>
      </w:tr>
    </w:tbl>
    <w:p w14:paraId="438F8941" w14:textId="77777777" w:rsidR="00615A81" w:rsidRPr="00B013C7" w:rsidRDefault="00615A81" w:rsidP="00615A81">
      <w:pPr>
        <w:rPr>
          <w:sz w:val="20"/>
          <w:szCs w:val="20"/>
          <w:lang w:val="tr-TR"/>
        </w:rPr>
      </w:pPr>
    </w:p>
    <w:p w14:paraId="74916B49" w14:textId="77777777" w:rsidR="00615A81"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E405D2"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056C9FA3"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Introduction to tropical forest services: concepts, classification, and importance</w:t>
            </w:r>
          </w:p>
        </w:tc>
      </w:tr>
      <w:tr w:rsidR="00E405D2"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2. Hafta</w:t>
            </w:r>
          </w:p>
        </w:tc>
        <w:tc>
          <w:tcPr>
            <w:tcW w:w="3903" w:type="pct"/>
            <w:tcBorders>
              <w:top w:val="single" w:sz="4" w:space="0" w:color="auto"/>
              <w:left w:val="nil"/>
              <w:bottom w:val="single" w:sz="4" w:space="0" w:color="auto"/>
              <w:right w:val="single" w:sz="4" w:space="0" w:color="auto"/>
            </w:tcBorders>
            <w:vAlign w:val="bottom"/>
          </w:tcPr>
          <w:p w14:paraId="499B29A1" w14:textId="5E323E4C"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The ecosystem services approach and its relation to tropical forests</w:t>
            </w:r>
          </w:p>
        </w:tc>
      </w:tr>
      <w:tr w:rsidR="00E405D2"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6840EE28"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Timber products of tropical forests: production, use, and management</w:t>
            </w:r>
          </w:p>
        </w:tc>
      </w:tr>
      <w:tr w:rsidR="00E405D2"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647A3EBB"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Non-wood forest products (NWFPs): food, medicine, fiber, resins, etc</w:t>
            </w:r>
            <w:r>
              <w:rPr>
                <w:rFonts w:ascii="Calibri" w:hAnsi="Calibri" w:cs="Calibri"/>
                <w:color w:val="000000"/>
                <w:sz w:val="20"/>
                <w:szCs w:val="20"/>
              </w:rPr>
              <w:t>.</w:t>
            </w:r>
          </w:p>
        </w:tc>
      </w:tr>
      <w:tr w:rsidR="00E405D2"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76D35B1C"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The role of tropical forests in carbon storage and climate change mitigation</w:t>
            </w:r>
          </w:p>
        </w:tc>
      </w:tr>
      <w:tr w:rsidR="00E405D2"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2575C8B6"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Biodiversity services and habitat provision functions</w:t>
            </w:r>
          </w:p>
        </w:tc>
      </w:tr>
      <w:tr w:rsidR="00E405D2"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4C6E849B"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Water regulation, soil protection, and climate regulation services</w:t>
            </w:r>
          </w:p>
        </w:tc>
      </w:tr>
      <w:tr w:rsidR="00E405D2"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06298EC4"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Cultural and recreational services of tropical forests</w:t>
            </w:r>
          </w:p>
        </w:tc>
      </w:tr>
      <w:tr w:rsidR="00E405D2"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24286E71"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Economic valuation of tropical forest services (valuation methods)</w:t>
            </w:r>
          </w:p>
        </w:tc>
      </w:tr>
      <w:tr w:rsidR="00E405D2"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6CB2BAB3"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Impacts of deforestation, overexploitation, and illegal activities</w:t>
            </w:r>
          </w:p>
        </w:tc>
      </w:tr>
      <w:tr w:rsidR="00E405D2"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7E3D73A7"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Sustainable use models and best practice examples</w:t>
            </w:r>
          </w:p>
        </w:tc>
      </w:tr>
      <w:tr w:rsidR="00E405D2"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59B83517"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Certification systems (FSC, PEFC, etc.) and sustainability standards</w:t>
            </w:r>
          </w:p>
        </w:tc>
      </w:tr>
      <w:tr w:rsidR="00E405D2"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0C1334D8"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Role of local communities, traditional knowledge, and participatory management</w:t>
            </w:r>
          </w:p>
        </w:tc>
      </w:tr>
      <w:tr w:rsidR="00E405D2"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4A102F4C" w:rsidR="00E405D2" w:rsidRPr="00B013C7" w:rsidRDefault="0023046C" w:rsidP="00E405D2">
            <w:pPr>
              <w:rPr>
                <w:rFonts w:ascii="Calibri" w:hAnsi="Calibri" w:cs="Calibri"/>
                <w:color w:val="000000"/>
                <w:sz w:val="20"/>
                <w:szCs w:val="20"/>
                <w:lang w:val="tr-TR"/>
              </w:rPr>
            </w:pPr>
            <w:r w:rsidRPr="0023046C">
              <w:rPr>
                <w:rFonts w:ascii="Calibri" w:hAnsi="Calibri" w:cs="Calibri"/>
                <w:color w:val="000000"/>
                <w:sz w:val="20"/>
                <w:szCs w:val="20"/>
              </w:rPr>
              <w:t>International policies, future strategies, and general evaluation</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E46FDA8"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21F8E12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B0E33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3332D35E"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761618"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D345C3E"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CC38B31"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4BFBA62"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761618"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761618" w:rsidRDefault="00761618" w:rsidP="00761618">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761618" w:rsidRPr="00B013C7" w:rsidRDefault="00761618" w:rsidP="00761618">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6A5E0483"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33DFF74C"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321EF30E"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761618"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85F2EC2"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2691BE0A"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40345F3F"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761618"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3436D705"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36E39A3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549FB05B"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761618"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0D3D696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08006B4F"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13216A9A"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761618"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lastRenderedPageBreak/>
              <w:t>Uygulama</w:t>
            </w:r>
            <w:r>
              <w:rPr>
                <w:rFonts w:ascii="Times New Roman" w:hAnsi="Times New Roman" w:cs="Times New Roman"/>
                <w:sz w:val="20"/>
              </w:rPr>
              <w:t>/</w:t>
            </w:r>
          </w:p>
          <w:p w14:paraId="76126A6E"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0403529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E833622" w:rsidR="00761618" w:rsidRPr="00B013C7" w:rsidRDefault="00761618" w:rsidP="00761618">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5AC06555"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761618"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21FC4373"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65B456E3"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52762093"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761618"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18CC86A4" w:rsidR="00761618" w:rsidRPr="00B013C7" w:rsidRDefault="00761618" w:rsidP="00761618">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7955EFE1" w:rsidR="00761618" w:rsidRPr="00B013C7" w:rsidRDefault="00761618" w:rsidP="00761618">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70E094AE" w:rsidR="00761618" w:rsidRPr="00B013C7" w:rsidRDefault="00761618" w:rsidP="00761618">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761618"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2B4C07C"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B4936D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2C93E80"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45F83402" w:rsidR="00615A81" w:rsidRPr="00B013C7" w:rsidRDefault="000538A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ABE877D" w:rsidR="00615A81" w:rsidRPr="00B013C7" w:rsidRDefault="000538A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6161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702171">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7024CF" w:rsidRPr="00B013C7" w14:paraId="23921B3B" w14:textId="77777777" w:rsidTr="00702171">
        <w:tc>
          <w:tcPr>
            <w:tcW w:w="564" w:type="pct"/>
            <w:vMerge w:val="restart"/>
            <w:tcBorders>
              <w:top w:val="single" w:sz="4" w:space="0" w:color="auto"/>
              <w:left w:val="single" w:sz="4" w:space="0" w:color="auto"/>
              <w:right w:val="single" w:sz="4" w:space="0" w:color="auto"/>
            </w:tcBorders>
          </w:tcPr>
          <w:p w14:paraId="57D46C2B" w14:textId="77777777" w:rsidR="007024CF" w:rsidRDefault="007024CF" w:rsidP="007024CF">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7024CF" w:rsidRPr="00B013C7" w:rsidRDefault="007024CF" w:rsidP="007024CF">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7024CF" w:rsidRPr="00B013C7" w:rsidRDefault="007024CF" w:rsidP="007024CF">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1D401CA5"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3F97A46F" w:rsidR="007024CF" w:rsidRPr="00B013C7" w:rsidRDefault="007024CF"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5CF5393" w14:textId="378BFC88" w:rsidR="007024CF" w:rsidRPr="00B013C7" w:rsidRDefault="007024CF" w:rsidP="007024CF">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1063CED1" w:rsidR="007024CF" w:rsidRPr="00B013C7" w:rsidRDefault="007024CF" w:rsidP="007024CF">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F8217DA" w14:textId="6001E07F" w:rsidR="007024CF" w:rsidRPr="00B013C7" w:rsidRDefault="007024CF" w:rsidP="007024CF">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CD9EC2C" w14:textId="430E474C" w:rsidR="007024CF" w:rsidRPr="00B013C7" w:rsidRDefault="007024CF"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F4635FD" w14:textId="15D1FC50" w:rsidR="007024CF" w:rsidRPr="00B013C7" w:rsidRDefault="007024CF" w:rsidP="007024CF">
            <w:pPr>
              <w:rPr>
                <w:rFonts w:ascii="Calibri" w:hAnsi="Calibri" w:cs="Calibri"/>
                <w:sz w:val="20"/>
                <w:szCs w:val="20"/>
                <w:lang w:val="tr-TR"/>
              </w:rPr>
            </w:pPr>
            <w:r>
              <w:rPr>
                <w:rFonts w:ascii="Calibri" w:hAnsi="Calibri" w:cs="Calibri"/>
                <w:sz w:val="20"/>
                <w:szCs w:val="20"/>
                <w:lang w:val="tr-TR"/>
              </w:rPr>
              <w:t>1</w:t>
            </w:r>
          </w:p>
        </w:tc>
      </w:tr>
      <w:tr w:rsidR="007024CF" w:rsidRPr="00B013C7" w14:paraId="1035CB95" w14:textId="77777777" w:rsidTr="00702171">
        <w:tc>
          <w:tcPr>
            <w:tcW w:w="564" w:type="pct"/>
            <w:vMerge/>
            <w:tcBorders>
              <w:left w:val="single" w:sz="4" w:space="0" w:color="auto"/>
              <w:right w:val="single" w:sz="4" w:space="0" w:color="auto"/>
            </w:tcBorders>
          </w:tcPr>
          <w:p w14:paraId="372B64A0" w14:textId="77777777" w:rsidR="007024CF" w:rsidRPr="00B013C7" w:rsidRDefault="007024CF" w:rsidP="007024C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7024CF" w:rsidRPr="00B013C7" w:rsidRDefault="007024CF" w:rsidP="007024CF">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33C94A67"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4C3813E1" w:rsidR="007024CF" w:rsidRPr="00B013C7" w:rsidRDefault="007024CF"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95DC2B0" w14:textId="1E5F7D00" w:rsidR="007024CF" w:rsidRPr="00B013C7" w:rsidRDefault="007024CF" w:rsidP="007024CF">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504B2FCE" w:rsidR="007024CF" w:rsidRPr="00B013C7" w:rsidRDefault="007024CF"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6F75E4A0" w:rsidR="007024CF" w:rsidRPr="00B013C7" w:rsidRDefault="007024CF"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47F0C85" w14:textId="18D0B275"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910450C" w14:textId="195AEE60" w:rsidR="007024CF" w:rsidRPr="00B013C7" w:rsidRDefault="007024CF" w:rsidP="007024CF">
            <w:pPr>
              <w:rPr>
                <w:rFonts w:ascii="Calibri" w:hAnsi="Calibri" w:cs="Calibri"/>
                <w:sz w:val="20"/>
                <w:szCs w:val="20"/>
                <w:lang w:val="tr-TR"/>
              </w:rPr>
            </w:pPr>
            <w:r>
              <w:rPr>
                <w:rFonts w:ascii="Calibri" w:hAnsi="Calibri" w:cs="Calibri"/>
                <w:sz w:val="20"/>
                <w:szCs w:val="20"/>
                <w:lang w:val="tr-TR"/>
              </w:rPr>
              <w:t>2</w:t>
            </w:r>
          </w:p>
        </w:tc>
      </w:tr>
      <w:tr w:rsidR="007024CF" w:rsidRPr="00B013C7" w14:paraId="211128D8" w14:textId="77777777" w:rsidTr="00702171">
        <w:tc>
          <w:tcPr>
            <w:tcW w:w="564" w:type="pct"/>
            <w:vMerge/>
            <w:tcBorders>
              <w:left w:val="single" w:sz="4" w:space="0" w:color="auto"/>
              <w:right w:val="single" w:sz="4" w:space="0" w:color="auto"/>
            </w:tcBorders>
          </w:tcPr>
          <w:p w14:paraId="7ACFCE05" w14:textId="77777777" w:rsidR="007024CF" w:rsidRPr="00B013C7" w:rsidRDefault="007024CF" w:rsidP="007024C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7024CF" w:rsidRPr="00B013C7" w:rsidRDefault="007024CF" w:rsidP="007024CF">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5077915F" w:rsidR="007024CF" w:rsidRPr="00B013C7" w:rsidRDefault="007024CF"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BAC1892" w14:textId="1610C1B5"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1BE3E837" w:rsidR="007024CF" w:rsidRPr="00B013C7" w:rsidRDefault="007024CF" w:rsidP="007024CF">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115046F2" w:rsidR="007024CF" w:rsidRPr="00B013C7" w:rsidRDefault="007024CF"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11BFC57" w14:textId="4FBE77E5" w:rsidR="007024CF" w:rsidRPr="00B013C7" w:rsidRDefault="007024CF"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AC6BDA" w14:textId="590A7F0E"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B24BC2" w14:textId="02B92763" w:rsidR="007024CF" w:rsidRPr="00B013C7" w:rsidRDefault="007024CF" w:rsidP="007024CF">
            <w:pPr>
              <w:rPr>
                <w:rFonts w:ascii="Calibri" w:hAnsi="Calibri" w:cs="Calibri"/>
                <w:sz w:val="20"/>
                <w:szCs w:val="20"/>
                <w:lang w:val="tr-TR"/>
              </w:rPr>
            </w:pPr>
            <w:r>
              <w:rPr>
                <w:rFonts w:ascii="Calibri" w:hAnsi="Calibri" w:cs="Calibri"/>
                <w:sz w:val="20"/>
                <w:szCs w:val="20"/>
                <w:lang w:val="tr-TR"/>
              </w:rPr>
              <w:t>2</w:t>
            </w:r>
          </w:p>
        </w:tc>
      </w:tr>
      <w:tr w:rsidR="007024CF" w:rsidRPr="00B013C7" w14:paraId="5B11FEBE" w14:textId="77777777" w:rsidTr="00702171">
        <w:tc>
          <w:tcPr>
            <w:tcW w:w="564" w:type="pct"/>
            <w:vMerge/>
            <w:tcBorders>
              <w:left w:val="single" w:sz="4" w:space="0" w:color="auto"/>
              <w:right w:val="single" w:sz="4" w:space="0" w:color="auto"/>
            </w:tcBorders>
          </w:tcPr>
          <w:p w14:paraId="2A58B85E" w14:textId="77777777" w:rsidR="007024CF" w:rsidRPr="00B013C7" w:rsidRDefault="007024CF" w:rsidP="007024C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7024CF" w:rsidRPr="00B013C7" w:rsidRDefault="007024CF" w:rsidP="007024CF">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1428B8A4"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79401D7B"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2EFEB3B" w14:textId="2BB7E77A" w:rsidR="007024CF" w:rsidRPr="00B013C7" w:rsidRDefault="007024CF"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49380D75" w:rsidR="007024CF" w:rsidRPr="00B013C7" w:rsidRDefault="007024CF"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06692F0E" w:rsidR="007024CF" w:rsidRPr="00B013C7" w:rsidRDefault="007024CF"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0C3ECEA2"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5FE646" w14:textId="6089C636" w:rsidR="007024CF" w:rsidRPr="00B013C7" w:rsidRDefault="007024CF" w:rsidP="007024CF">
            <w:pPr>
              <w:rPr>
                <w:rFonts w:ascii="Calibri" w:hAnsi="Calibri" w:cs="Calibri"/>
                <w:sz w:val="20"/>
                <w:szCs w:val="20"/>
                <w:lang w:val="tr-TR"/>
              </w:rPr>
            </w:pPr>
            <w:r>
              <w:rPr>
                <w:rFonts w:ascii="Calibri" w:hAnsi="Calibri" w:cs="Calibri"/>
                <w:sz w:val="20"/>
                <w:szCs w:val="20"/>
                <w:lang w:val="tr-TR"/>
              </w:rPr>
              <w:t>3</w:t>
            </w:r>
          </w:p>
        </w:tc>
      </w:tr>
      <w:tr w:rsidR="007024CF" w:rsidRPr="00B013C7" w14:paraId="37C5093A" w14:textId="77777777" w:rsidTr="00702171">
        <w:tc>
          <w:tcPr>
            <w:tcW w:w="564" w:type="pct"/>
            <w:vMerge/>
            <w:tcBorders>
              <w:left w:val="single" w:sz="4" w:space="0" w:color="auto"/>
              <w:bottom w:val="single" w:sz="4" w:space="0" w:color="auto"/>
              <w:right w:val="single" w:sz="4" w:space="0" w:color="auto"/>
            </w:tcBorders>
          </w:tcPr>
          <w:p w14:paraId="5C66ADC4" w14:textId="77777777" w:rsidR="007024CF" w:rsidRPr="00B013C7" w:rsidRDefault="007024CF" w:rsidP="007024C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7024CF" w:rsidRPr="00B013C7" w:rsidRDefault="007024CF" w:rsidP="007024CF">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2085E9A6"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4C614B96"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4B9DA1DE" w:rsidR="007024CF" w:rsidRPr="00B013C7" w:rsidRDefault="007024CF"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79579C75"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311A3A67" w:rsidR="007024CF" w:rsidRPr="00B013C7" w:rsidRDefault="007024CF"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91C6015" w14:textId="563F4BAC" w:rsidR="007024CF" w:rsidRPr="00B013C7" w:rsidRDefault="007024CF"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9ED103" w14:textId="5546DF8C" w:rsidR="007024CF" w:rsidRPr="00B013C7" w:rsidRDefault="007024CF" w:rsidP="007024CF">
            <w:pPr>
              <w:rPr>
                <w:rFonts w:ascii="Calibri" w:hAnsi="Calibri" w:cs="Calibri"/>
                <w:sz w:val="20"/>
                <w:szCs w:val="20"/>
                <w:lang w:val="tr-TR"/>
              </w:rPr>
            </w:pPr>
            <w:r>
              <w:rPr>
                <w:rFonts w:ascii="Calibri" w:hAnsi="Calibri" w:cs="Calibri"/>
                <w:sz w:val="20"/>
                <w:szCs w:val="20"/>
                <w:lang w:val="tr-TR"/>
              </w:rPr>
              <w:t>3</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EB111" w14:textId="77777777" w:rsidR="00124AE0" w:rsidRDefault="00124AE0" w:rsidP="008200DD">
      <w:r>
        <w:separator/>
      </w:r>
    </w:p>
  </w:endnote>
  <w:endnote w:type="continuationSeparator" w:id="0">
    <w:p w14:paraId="2EA7CB46" w14:textId="77777777" w:rsidR="00124AE0" w:rsidRDefault="00124AE0"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F1CBC" w14:textId="77777777" w:rsidR="00124AE0" w:rsidRDefault="00124AE0" w:rsidP="008200DD">
      <w:r>
        <w:separator/>
      </w:r>
    </w:p>
  </w:footnote>
  <w:footnote w:type="continuationSeparator" w:id="0">
    <w:p w14:paraId="18C5373B" w14:textId="77777777" w:rsidR="00124AE0" w:rsidRDefault="00124AE0"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C59"/>
    <w:multiLevelType w:val="hybridMultilevel"/>
    <w:tmpl w:val="3D6A6D9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3AA10F1"/>
    <w:multiLevelType w:val="hybridMultilevel"/>
    <w:tmpl w:val="5F9C6D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D3426A8"/>
    <w:multiLevelType w:val="multilevel"/>
    <w:tmpl w:val="831666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65B3352"/>
    <w:multiLevelType w:val="hybridMultilevel"/>
    <w:tmpl w:val="3A064F7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ABA5D1A"/>
    <w:multiLevelType w:val="hybridMultilevel"/>
    <w:tmpl w:val="ED927CA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302325"/>
    <w:multiLevelType w:val="hybridMultilevel"/>
    <w:tmpl w:val="D6087ED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7"/>
  </w:num>
  <w:num w:numId="3">
    <w:abstractNumId w:val="3"/>
  </w:num>
  <w:num w:numId="4">
    <w:abstractNumId w:val="0"/>
  </w:num>
  <w:num w:numId="5">
    <w:abstractNumId w:val="2"/>
  </w:num>
  <w:num w:numId="6">
    <w:abstractNumId w:val="5"/>
  </w:num>
  <w:num w:numId="7">
    <w:abstractNumId w:val="8"/>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052A"/>
    <w:rsid w:val="000538A6"/>
    <w:rsid w:val="00124AE0"/>
    <w:rsid w:val="00154FD6"/>
    <w:rsid w:val="0017643F"/>
    <w:rsid w:val="001866A0"/>
    <w:rsid w:val="001C3BC1"/>
    <w:rsid w:val="001C5EF2"/>
    <w:rsid w:val="001E66B6"/>
    <w:rsid w:val="0020342D"/>
    <w:rsid w:val="00216BA0"/>
    <w:rsid w:val="00220559"/>
    <w:rsid w:val="0023046C"/>
    <w:rsid w:val="0023660D"/>
    <w:rsid w:val="00240C94"/>
    <w:rsid w:val="00247F77"/>
    <w:rsid w:val="002A12C4"/>
    <w:rsid w:val="002D56FE"/>
    <w:rsid w:val="002E40D9"/>
    <w:rsid w:val="0030620A"/>
    <w:rsid w:val="00327045"/>
    <w:rsid w:val="003B3D01"/>
    <w:rsid w:val="003D5955"/>
    <w:rsid w:val="003E67AB"/>
    <w:rsid w:val="003F580F"/>
    <w:rsid w:val="00407D60"/>
    <w:rsid w:val="00441EC9"/>
    <w:rsid w:val="00442490"/>
    <w:rsid w:val="00443070"/>
    <w:rsid w:val="00444772"/>
    <w:rsid w:val="0044658B"/>
    <w:rsid w:val="004D06F6"/>
    <w:rsid w:val="004D28AA"/>
    <w:rsid w:val="004F2282"/>
    <w:rsid w:val="004F3839"/>
    <w:rsid w:val="00500B1B"/>
    <w:rsid w:val="0053184D"/>
    <w:rsid w:val="00547A04"/>
    <w:rsid w:val="005662AE"/>
    <w:rsid w:val="005B1C41"/>
    <w:rsid w:val="005C58B1"/>
    <w:rsid w:val="00615A81"/>
    <w:rsid w:val="006E2F61"/>
    <w:rsid w:val="006E56E0"/>
    <w:rsid w:val="00702171"/>
    <w:rsid w:val="007024CF"/>
    <w:rsid w:val="00704AC8"/>
    <w:rsid w:val="00712D3B"/>
    <w:rsid w:val="00714032"/>
    <w:rsid w:val="007169FD"/>
    <w:rsid w:val="00717EE0"/>
    <w:rsid w:val="0075497F"/>
    <w:rsid w:val="00761618"/>
    <w:rsid w:val="00792C56"/>
    <w:rsid w:val="007C796B"/>
    <w:rsid w:val="008200DD"/>
    <w:rsid w:val="00853D18"/>
    <w:rsid w:val="008A5778"/>
    <w:rsid w:val="00901CC5"/>
    <w:rsid w:val="00956254"/>
    <w:rsid w:val="009577B8"/>
    <w:rsid w:val="00993F42"/>
    <w:rsid w:val="009A3A1C"/>
    <w:rsid w:val="009B5321"/>
    <w:rsid w:val="009E54E9"/>
    <w:rsid w:val="009F4BAF"/>
    <w:rsid w:val="00A54B82"/>
    <w:rsid w:val="00A65C12"/>
    <w:rsid w:val="00A72F7A"/>
    <w:rsid w:val="00A84E53"/>
    <w:rsid w:val="00AA1900"/>
    <w:rsid w:val="00AC4531"/>
    <w:rsid w:val="00B0029A"/>
    <w:rsid w:val="00B335DD"/>
    <w:rsid w:val="00B3395F"/>
    <w:rsid w:val="00B46E2F"/>
    <w:rsid w:val="00B71103"/>
    <w:rsid w:val="00BC5CC1"/>
    <w:rsid w:val="00C1474C"/>
    <w:rsid w:val="00C17A6A"/>
    <w:rsid w:val="00C7774F"/>
    <w:rsid w:val="00C87345"/>
    <w:rsid w:val="00CD4286"/>
    <w:rsid w:val="00CF5CE8"/>
    <w:rsid w:val="00D52BA4"/>
    <w:rsid w:val="00D5748C"/>
    <w:rsid w:val="00D63F75"/>
    <w:rsid w:val="00D77DCC"/>
    <w:rsid w:val="00DC1973"/>
    <w:rsid w:val="00DC34E0"/>
    <w:rsid w:val="00DC5FA3"/>
    <w:rsid w:val="00DD045B"/>
    <w:rsid w:val="00DF43BB"/>
    <w:rsid w:val="00E178B5"/>
    <w:rsid w:val="00E405D2"/>
    <w:rsid w:val="00E929DA"/>
    <w:rsid w:val="00E96AAF"/>
    <w:rsid w:val="00F132AB"/>
    <w:rsid w:val="00F3312C"/>
    <w:rsid w:val="00F617FB"/>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1353</Words>
  <Characters>7716</Characters>
  <Application>Microsoft Office Word</Application>
  <DocSecurity>0</DocSecurity>
  <Lines>64</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72</cp:revision>
  <dcterms:created xsi:type="dcterms:W3CDTF">2024-07-30T11:26:00Z</dcterms:created>
  <dcterms:modified xsi:type="dcterms:W3CDTF">2025-09-01T14:22:00Z</dcterms:modified>
</cp:coreProperties>
</file>